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8"/>
        <w:gridCol w:w="2978"/>
      </w:tblGrid>
      <w:tr w:rsidR="005875EC" w:rsidRPr="000E2CA7" w:rsidTr="005875EC">
        <w:trPr>
          <w:cantSplit/>
          <w:trHeight w:val="397"/>
        </w:trPr>
        <w:tc>
          <w:tcPr>
            <w:tcW w:w="7798" w:type="dxa"/>
            <w:shd w:val="clear" w:color="auto" w:fill="1F3864" w:themeFill="accent5" w:themeFillShade="80"/>
            <w:vAlign w:val="center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bookmarkStart w:id="0" w:name="_GoBack"/>
            <w:bookmarkEnd w:id="0"/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2978" w:type="dxa"/>
            <w:shd w:val="clear" w:color="auto" w:fill="1F3864" w:themeFill="accent5" w:themeFillShade="80"/>
          </w:tcPr>
          <w:p w:rsidR="005875EC" w:rsidRPr="000E2CA7" w:rsidRDefault="005875EC" w:rsidP="005875EC">
            <w:pPr>
              <w:pStyle w:val="Textoindependiente3"/>
              <w:ind w:left="290" w:hanging="290"/>
              <w:jc w:val="center"/>
              <w:rPr>
                <w:rFonts w:ascii="Verdana" w:hAnsi="Verdana"/>
                <w:b/>
                <w:bCs/>
                <w:color w:val="FFFFFF"/>
                <w:szCs w:val="18"/>
              </w:rPr>
            </w:pPr>
            <w:r w:rsidRPr="005875EC">
              <w:rPr>
                <w:rFonts w:ascii="Verdana" w:hAnsi="Verdana"/>
                <w:b/>
                <w:bCs/>
                <w:color w:val="FFFFFF"/>
                <w:szCs w:val="18"/>
              </w:rPr>
              <w:t>CARACTERÍSTICAS DE LA PROPUESTA</w:t>
            </w:r>
          </w:p>
        </w:tc>
      </w:tr>
      <w:tr w:rsidR="005875EC" w:rsidRPr="000E2CA7" w:rsidTr="005875EC">
        <w:trPr>
          <w:cantSplit/>
          <w:trHeight w:val="669"/>
        </w:trPr>
        <w:tc>
          <w:tcPr>
            <w:tcW w:w="7798" w:type="dxa"/>
            <w:shd w:val="clear" w:color="auto" w:fill="auto"/>
            <w:vAlign w:val="center"/>
          </w:tcPr>
          <w:p w:rsidR="005875EC" w:rsidRPr="000E2CA7" w:rsidRDefault="005875EC" w:rsidP="00902EB0">
            <w:pPr>
              <w:pStyle w:val="Textoindependiente3"/>
              <w:jc w:val="center"/>
              <w:rPr>
                <w:rFonts w:ascii="Verdana" w:hAnsi="Verdana"/>
                <w:b/>
                <w:bCs/>
                <w:color w:val="FFFFFF"/>
                <w:szCs w:val="18"/>
              </w:rPr>
            </w:pPr>
            <w:r w:rsidRPr="00E73561">
              <w:rPr>
                <w:rFonts w:ascii="Verdana" w:hAnsi="Verdana"/>
                <w:b/>
                <w:bCs/>
                <w:szCs w:val="18"/>
              </w:rPr>
              <w:t xml:space="preserve">SERVICIO DE TRANSPORTE </w:t>
            </w:r>
            <w:r>
              <w:rPr>
                <w:rFonts w:ascii="Verdana" w:hAnsi="Verdana"/>
                <w:b/>
                <w:bCs/>
                <w:szCs w:val="18"/>
              </w:rPr>
              <w:t>PARA LA DISTRIBUCIÓN DE SUBSIDIOS A LOS MUNICIPIOS DEL DEPARTAMENTO DE SANTA CRUZ – GESTIÓN 2022</w:t>
            </w:r>
          </w:p>
        </w:tc>
        <w:tc>
          <w:tcPr>
            <w:tcW w:w="2978" w:type="dxa"/>
          </w:tcPr>
          <w:p w:rsidR="005875EC" w:rsidRPr="00E73561" w:rsidRDefault="005875EC" w:rsidP="00902EB0">
            <w:pPr>
              <w:pStyle w:val="Textoindependiente3"/>
              <w:jc w:val="center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397"/>
        </w:trPr>
        <w:tc>
          <w:tcPr>
            <w:tcW w:w="7798" w:type="dxa"/>
            <w:shd w:val="clear" w:color="auto" w:fill="1F3864" w:themeFill="accent5" w:themeFillShade="80"/>
            <w:vAlign w:val="center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  <w:t>I</w:t>
            </w: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978" w:type="dxa"/>
            <w:shd w:val="clear" w:color="auto" w:fill="1F3864" w:themeFill="accent5" w:themeFillShade="80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</w:pPr>
          </w:p>
        </w:tc>
      </w:tr>
      <w:tr w:rsidR="005875EC" w:rsidRPr="000E2CA7" w:rsidTr="005875EC">
        <w:trPr>
          <w:cantSplit/>
          <w:trHeight w:val="771"/>
        </w:trPr>
        <w:tc>
          <w:tcPr>
            <w:tcW w:w="7798" w:type="dxa"/>
            <w:shd w:val="clear" w:color="auto" w:fill="DEEAF6" w:themeFill="accent1" w:themeFillTint="33"/>
            <w:vAlign w:val="center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REQUISITOS DEL SERVICIO</w:t>
            </w:r>
          </w:p>
          <w:p w:rsidR="005875EC" w:rsidRDefault="005875EC" w:rsidP="00532DD2">
            <w:pPr>
              <w:pStyle w:val="Textoindependiente3"/>
              <w:rPr>
                <w:rFonts w:ascii="Verdana" w:hAnsi="Verdana"/>
                <w:szCs w:val="18"/>
              </w:rPr>
            </w:pPr>
          </w:p>
          <w:p w:rsidR="005875EC" w:rsidRPr="00BB39C3" w:rsidRDefault="005875EC" w:rsidP="00532DD2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El proveedor deberá cumplir con los siguientes requisitos: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1292"/>
        </w:trPr>
        <w:tc>
          <w:tcPr>
            <w:tcW w:w="7798" w:type="dxa"/>
            <w:vAlign w:val="center"/>
          </w:tcPr>
          <w:p w:rsidR="005875EC" w:rsidRDefault="005875EC" w:rsidP="00902EB0">
            <w:pPr>
              <w:pStyle w:val="Textoindependiente3"/>
              <w:numPr>
                <w:ilvl w:val="0"/>
                <w:numId w:val="4"/>
              </w:numPr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Requisito 1: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El Vehículo a ser utilizado para el servicio deberá estar en óptimas condiciones, debiendo acreditar los mismos a través de la presentación de los certificados / informes de mantenimientos emitidos por un taller mecánico el mismo será a solicitud del responsable de recepción (fiscal del servicio) </w:t>
            </w:r>
          </w:p>
          <w:p w:rsidR="005875EC" w:rsidRPr="000E2CA7" w:rsidRDefault="005875EC" w:rsidP="00902EB0">
            <w:pPr>
              <w:pStyle w:val="Textoindependiente3"/>
              <w:ind w:left="720"/>
              <w:rPr>
                <w:rFonts w:ascii="Verdana" w:hAnsi="Verdana"/>
                <w:szCs w:val="18"/>
              </w:rPr>
            </w:pPr>
          </w:p>
        </w:tc>
        <w:tc>
          <w:tcPr>
            <w:tcW w:w="2978" w:type="dxa"/>
          </w:tcPr>
          <w:p w:rsidR="005875EC" w:rsidRPr="000E2CA7" w:rsidRDefault="005875EC" w:rsidP="005875EC">
            <w:pPr>
              <w:pStyle w:val="Textoindependiente3"/>
              <w:ind w:left="720"/>
              <w:rPr>
                <w:rFonts w:ascii="Verdana" w:hAnsi="Verdana"/>
                <w:b/>
                <w:szCs w:val="18"/>
              </w:rPr>
            </w:pPr>
          </w:p>
        </w:tc>
      </w:tr>
      <w:tr w:rsidR="005875EC" w:rsidRPr="000E2CA7" w:rsidTr="005875EC">
        <w:trPr>
          <w:cantSplit/>
          <w:trHeight w:val="1292"/>
        </w:trPr>
        <w:tc>
          <w:tcPr>
            <w:tcW w:w="7798" w:type="dxa"/>
            <w:vAlign w:val="center"/>
          </w:tcPr>
          <w:p w:rsidR="005875EC" w:rsidRPr="00902EB0" w:rsidRDefault="005875EC" w:rsidP="00902EB0">
            <w:pPr>
              <w:pStyle w:val="Textoindependiente3"/>
              <w:numPr>
                <w:ilvl w:val="0"/>
                <w:numId w:val="4"/>
              </w:numPr>
              <w:rPr>
                <w:rFonts w:ascii="Verdana" w:hAnsi="Verdana"/>
                <w:szCs w:val="18"/>
              </w:rPr>
            </w:pPr>
            <w:r w:rsidRPr="00902EB0">
              <w:rPr>
                <w:rFonts w:ascii="Verdana" w:hAnsi="Verdana"/>
                <w:b/>
                <w:szCs w:val="18"/>
              </w:rPr>
              <w:t>Requisito 2: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902EB0">
              <w:rPr>
                <w:rFonts w:ascii="Verdana" w:hAnsi="Verdana"/>
                <w:szCs w:val="18"/>
              </w:rPr>
              <w:t xml:space="preserve">Deberá ser un camión de 8 toneladas 40mts3 </w:t>
            </w:r>
          </w:p>
        </w:tc>
        <w:tc>
          <w:tcPr>
            <w:tcW w:w="2978" w:type="dxa"/>
          </w:tcPr>
          <w:p w:rsidR="005875EC" w:rsidRPr="00902EB0" w:rsidRDefault="005875EC" w:rsidP="005875EC">
            <w:pPr>
              <w:pStyle w:val="Textoindependiente3"/>
              <w:ind w:left="720"/>
              <w:rPr>
                <w:rFonts w:ascii="Verdana" w:hAnsi="Verdana"/>
                <w:b/>
                <w:szCs w:val="18"/>
              </w:rPr>
            </w:pPr>
          </w:p>
        </w:tc>
      </w:tr>
      <w:tr w:rsidR="005875EC" w:rsidRPr="000E2CA7" w:rsidTr="005875EC">
        <w:trPr>
          <w:cantSplit/>
          <w:trHeight w:val="776"/>
        </w:trPr>
        <w:tc>
          <w:tcPr>
            <w:tcW w:w="7798" w:type="dxa"/>
            <w:vAlign w:val="center"/>
          </w:tcPr>
          <w:p w:rsidR="005875EC" w:rsidRPr="000E2CA7" w:rsidRDefault="005875EC" w:rsidP="00902EB0">
            <w:pPr>
              <w:pStyle w:val="Textoindependiente3"/>
              <w:numPr>
                <w:ilvl w:val="0"/>
                <w:numId w:val="4"/>
              </w:num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 xml:space="preserve"> Requisito 3: </w:t>
            </w:r>
            <w:r w:rsidRPr="003F3365">
              <w:rPr>
                <w:rFonts w:ascii="Verdana" w:hAnsi="Verdana"/>
                <w:szCs w:val="18"/>
              </w:rPr>
              <w:t>El servicio contemplara por su cuenta los gastos que implican, tales como el combustible, seguros, conductor (es), mantenimiento, impuestos y demás gastos necesarios.</w:t>
            </w:r>
          </w:p>
        </w:tc>
        <w:tc>
          <w:tcPr>
            <w:tcW w:w="2978" w:type="dxa"/>
          </w:tcPr>
          <w:p w:rsidR="005875EC" w:rsidRDefault="005875EC" w:rsidP="005875EC">
            <w:pPr>
              <w:pStyle w:val="Textoindependiente3"/>
              <w:ind w:left="720"/>
              <w:rPr>
                <w:rFonts w:ascii="Verdana" w:hAnsi="Verdana"/>
                <w:b/>
                <w:szCs w:val="18"/>
              </w:rPr>
            </w:pPr>
          </w:p>
        </w:tc>
      </w:tr>
      <w:tr w:rsidR="005875EC" w:rsidRPr="000E2CA7" w:rsidTr="005875EC">
        <w:trPr>
          <w:cantSplit/>
          <w:trHeight w:val="703"/>
        </w:trPr>
        <w:tc>
          <w:tcPr>
            <w:tcW w:w="7798" w:type="dxa"/>
            <w:vAlign w:val="center"/>
          </w:tcPr>
          <w:p w:rsidR="005875EC" w:rsidRPr="000E2CA7" w:rsidRDefault="005875EC" w:rsidP="00902EB0">
            <w:pPr>
              <w:pStyle w:val="Textoindependiente3"/>
              <w:numPr>
                <w:ilvl w:val="0"/>
                <w:numId w:val="4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b/>
                <w:szCs w:val="18"/>
              </w:rPr>
              <w:t>Requisito 4</w:t>
            </w:r>
            <w:r w:rsidRPr="000E2CA7">
              <w:rPr>
                <w:rFonts w:ascii="Verdana" w:hAnsi="Verdana"/>
                <w:b/>
                <w:szCs w:val="18"/>
              </w:rPr>
              <w:t>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El servicio debe incluir estibadores para el carguío y des carguío </w:t>
            </w:r>
          </w:p>
        </w:tc>
        <w:tc>
          <w:tcPr>
            <w:tcW w:w="2978" w:type="dxa"/>
          </w:tcPr>
          <w:p w:rsidR="005875EC" w:rsidRDefault="005875EC" w:rsidP="005875EC">
            <w:pPr>
              <w:pStyle w:val="Textoindependiente3"/>
              <w:ind w:left="720"/>
              <w:rPr>
                <w:rFonts w:ascii="Verdana" w:hAnsi="Verdana"/>
                <w:szCs w:val="18"/>
              </w:rPr>
            </w:pPr>
          </w:p>
        </w:tc>
      </w:tr>
      <w:tr w:rsidR="005875EC" w:rsidRPr="000E2CA7" w:rsidTr="005875EC">
        <w:trPr>
          <w:cantSplit/>
          <w:trHeight w:val="856"/>
        </w:trPr>
        <w:tc>
          <w:tcPr>
            <w:tcW w:w="7798" w:type="dxa"/>
            <w:tcBorders>
              <w:bottom w:val="single" w:sz="4" w:space="0" w:color="auto"/>
            </w:tcBorders>
            <w:vAlign w:val="center"/>
          </w:tcPr>
          <w:p w:rsidR="005875EC" w:rsidRPr="000E2CA7" w:rsidRDefault="005875EC" w:rsidP="00902EB0">
            <w:pPr>
              <w:pStyle w:val="Textoindependiente3"/>
              <w:numPr>
                <w:ilvl w:val="0"/>
                <w:numId w:val="4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>
              <w:rPr>
                <w:rFonts w:ascii="Verdana" w:hAnsi="Verdana"/>
                <w:b/>
                <w:szCs w:val="18"/>
              </w:rPr>
              <w:t>5</w:t>
            </w:r>
            <w:r w:rsidRPr="000E2CA7">
              <w:rPr>
                <w:rFonts w:ascii="Verdana" w:hAnsi="Verdana"/>
                <w:b/>
                <w:szCs w:val="18"/>
              </w:rPr>
              <w:t>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La fecha y/o horarios de salida serán previamente acordados con el proveedor de manera anticipada, de acuerdo </w:t>
            </w:r>
            <w:proofErr w:type="spellStart"/>
            <w:r>
              <w:rPr>
                <w:rFonts w:ascii="Verdana" w:hAnsi="Verdana"/>
                <w:szCs w:val="18"/>
              </w:rPr>
              <w:t>a</w:t>
            </w:r>
            <w:proofErr w:type="spellEnd"/>
            <w:r>
              <w:rPr>
                <w:rFonts w:ascii="Verdana" w:hAnsi="Verdana"/>
                <w:szCs w:val="18"/>
              </w:rPr>
              <w:t xml:space="preserve"> cronograma tentativo de la unidad solicitante.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875EC" w:rsidRDefault="005875EC" w:rsidP="005875EC">
            <w:pPr>
              <w:pStyle w:val="Textoindependiente3"/>
              <w:ind w:left="720"/>
              <w:rPr>
                <w:rFonts w:ascii="Verdana" w:hAnsi="Verdana"/>
                <w:szCs w:val="18"/>
              </w:rPr>
            </w:pPr>
          </w:p>
        </w:tc>
      </w:tr>
      <w:tr w:rsidR="005875EC" w:rsidRPr="000E2CA7" w:rsidTr="005875EC">
        <w:trPr>
          <w:cantSplit/>
          <w:trHeight w:val="547"/>
        </w:trPr>
        <w:tc>
          <w:tcPr>
            <w:tcW w:w="7798" w:type="dxa"/>
            <w:shd w:val="clear" w:color="auto" w:fill="1F3864" w:themeFill="accent5" w:themeFillShade="80"/>
            <w:vAlign w:val="center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III. CARACTERÍSTICAS GENERALES DE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0E2CA7">
                <w:rPr>
                  <w:rFonts w:ascii="Verdana" w:hAnsi="Verdana"/>
                  <w:b/>
                  <w:bCs/>
                  <w:color w:val="FFFFFF"/>
                  <w:szCs w:val="18"/>
                </w:rPr>
                <w:t>LA EMPRESA Y</w:t>
              </w:r>
            </w:smartTag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2978" w:type="dxa"/>
            <w:shd w:val="clear" w:color="auto" w:fill="1F3864" w:themeFill="accent5" w:themeFillShade="80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color w:val="FFFFFF"/>
                <w:szCs w:val="18"/>
              </w:rPr>
            </w:pPr>
          </w:p>
        </w:tc>
      </w:tr>
      <w:tr w:rsidR="005875EC" w:rsidRPr="000E2CA7" w:rsidTr="005875EC">
        <w:trPr>
          <w:cantSplit/>
          <w:trHeight w:val="533"/>
        </w:trPr>
        <w:tc>
          <w:tcPr>
            <w:tcW w:w="7798" w:type="dxa"/>
            <w:shd w:val="clear" w:color="auto" w:fill="DEEAF6" w:themeFill="accent1" w:themeFillTint="33"/>
            <w:vAlign w:val="center"/>
          </w:tcPr>
          <w:p w:rsidR="005875EC" w:rsidRPr="000E2CA7" w:rsidRDefault="005875EC" w:rsidP="00532DD2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A.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0E2CA7">
                <w:rPr>
                  <w:rFonts w:ascii="Verdana" w:hAnsi="Verdana"/>
                  <w:b/>
                  <w:bCs/>
                  <w:szCs w:val="18"/>
                </w:rPr>
                <w:t>LA EMPRESA A</w:t>
              </w:r>
            </w:smartTag>
            <w:r w:rsidRPr="000E2CA7">
              <w:rPr>
                <w:rFonts w:ascii="Verdana" w:hAnsi="Verdana"/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5875EC" w:rsidRPr="000E2CA7" w:rsidRDefault="005875EC" w:rsidP="00532DD2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757"/>
        </w:trPr>
        <w:tc>
          <w:tcPr>
            <w:tcW w:w="7798" w:type="dxa"/>
            <w:tcBorders>
              <w:bottom w:val="single" w:sz="4" w:space="0" w:color="auto"/>
            </w:tcBorders>
            <w:vAlign w:val="center"/>
          </w:tcPr>
          <w:p w:rsidR="005875EC" w:rsidRDefault="005875EC" w:rsidP="00532DD2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7F1C48">
              <w:rPr>
                <w:rFonts w:ascii="Verdana" w:hAnsi="Verdana"/>
                <w:b/>
                <w:bCs/>
                <w:szCs w:val="18"/>
              </w:rPr>
              <w:t xml:space="preserve">Documentación Solicitada. </w:t>
            </w:r>
            <w:r>
              <w:rPr>
                <w:rFonts w:ascii="Verdana" w:hAnsi="Verdana"/>
                <w:b/>
                <w:bCs/>
                <w:szCs w:val="18"/>
              </w:rPr>
              <w:t>–</w:t>
            </w:r>
            <w:r w:rsidRPr="007F1C48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p w:rsidR="005875EC" w:rsidRDefault="005875EC" w:rsidP="00532DD2">
            <w:pPr>
              <w:pStyle w:val="Textoindependiente3"/>
              <w:rPr>
                <w:rFonts w:ascii="Verdana" w:hAnsi="Verdana"/>
                <w:szCs w:val="18"/>
              </w:rPr>
            </w:pPr>
            <w:r w:rsidRPr="007F1C48">
              <w:rPr>
                <w:rFonts w:ascii="Verdana" w:hAnsi="Verdana"/>
                <w:szCs w:val="18"/>
              </w:rPr>
              <w:t>El proveedor deberá presentar la siguiente documentación</w:t>
            </w:r>
            <w:r>
              <w:rPr>
                <w:rFonts w:ascii="Verdana" w:hAnsi="Verdana"/>
                <w:szCs w:val="18"/>
              </w:rPr>
              <w:t xml:space="preserve"> de los vehículos que realizaran el servicio</w:t>
            </w:r>
            <w:r w:rsidRPr="007F1C48">
              <w:rPr>
                <w:rFonts w:ascii="Verdana" w:hAnsi="Verdana"/>
                <w:szCs w:val="18"/>
              </w:rPr>
              <w:t xml:space="preserve">: </w:t>
            </w:r>
          </w:p>
          <w:p w:rsidR="005875EC" w:rsidRDefault="005875EC" w:rsidP="00532DD2">
            <w:pPr>
              <w:pStyle w:val="Textoindependiente3"/>
              <w:rPr>
                <w:rFonts w:ascii="Verdana" w:hAnsi="Verdana"/>
                <w:szCs w:val="18"/>
              </w:rPr>
            </w:pPr>
          </w:p>
          <w:p w:rsidR="005875EC" w:rsidRDefault="005875EC" w:rsidP="00A86B5F">
            <w:pPr>
              <w:pStyle w:val="Textoindependiente3"/>
              <w:numPr>
                <w:ilvl w:val="0"/>
                <w:numId w:val="1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 la inspección vehicular actualizada. </w:t>
            </w:r>
          </w:p>
          <w:p w:rsidR="005875EC" w:rsidRDefault="005875EC" w:rsidP="00A86B5F">
            <w:pPr>
              <w:pStyle w:val="Textoindependiente3"/>
              <w:numPr>
                <w:ilvl w:val="0"/>
                <w:numId w:val="1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Seguro SOAT </w:t>
            </w:r>
          </w:p>
          <w:p w:rsidR="005875EC" w:rsidRPr="001E651C" w:rsidRDefault="005875EC" w:rsidP="00A86B5F">
            <w:pPr>
              <w:pStyle w:val="Textoindependiente3"/>
              <w:numPr>
                <w:ilvl w:val="0"/>
                <w:numId w:val="1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del RUAT </w:t>
            </w:r>
          </w:p>
          <w:p w:rsidR="005875EC" w:rsidRPr="007F1C48" w:rsidRDefault="005875EC" w:rsidP="00532DD2">
            <w:pPr>
              <w:pStyle w:val="Textoindependiente3"/>
              <w:rPr>
                <w:rFonts w:ascii="Verdana" w:hAnsi="Verdana"/>
                <w:szCs w:val="1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875EC" w:rsidRPr="007F1C48" w:rsidRDefault="005875EC" w:rsidP="00532DD2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397"/>
        </w:trPr>
        <w:tc>
          <w:tcPr>
            <w:tcW w:w="7798" w:type="dxa"/>
            <w:shd w:val="clear" w:color="auto" w:fill="DEEAF6" w:themeFill="accent1" w:themeFillTint="33"/>
            <w:vAlign w:val="center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PERSONAL 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1417"/>
        </w:trPr>
        <w:tc>
          <w:tcPr>
            <w:tcW w:w="7798" w:type="dxa"/>
            <w:shd w:val="clear" w:color="auto" w:fill="auto"/>
            <w:vAlign w:val="center"/>
          </w:tcPr>
          <w:p w:rsidR="005875EC" w:rsidRPr="008B4C83" w:rsidRDefault="005875EC" w:rsidP="00532DD2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lastRenderedPageBreak/>
              <w:t>Se deja claramente establecido que la empresa proponente garantizará:</w:t>
            </w:r>
          </w:p>
          <w:p w:rsidR="005875EC" w:rsidRPr="008B4C83" w:rsidRDefault="005875EC" w:rsidP="00532DD2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  <w:p w:rsidR="005875EC" w:rsidRDefault="005875EC" w:rsidP="00A86B5F">
            <w:pPr>
              <w:pStyle w:val="Textoindependiente3"/>
              <w:numPr>
                <w:ilvl w:val="0"/>
                <w:numId w:val="3"/>
              </w:numPr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 xml:space="preserve">Personal idóneo y capacitado en embalajes, carguío, </w:t>
            </w:r>
            <w:proofErr w:type="spellStart"/>
            <w:r w:rsidRPr="008B4C83">
              <w:rPr>
                <w:rFonts w:ascii="Verdana" w:hAnsi="Verdana"/>
                <w:bCs/>
                <w:i/>
                <w:szCs w:val="18"/>
              </w:rPr>
              <w:t>descarguíos</w:t>
            </w:r>
            <w:proofErr w:type="spellEnd"/>
            <w:r w:rsidRPr="008B4C83">
              <w:rPr>
                <w:rFonts w:ascii="Verdana" w:hAnsi="Verdana"/>
                <w:bCs/>
                <w:i/>
                <w:szCs w:val="18"/>
              </w:rPr>
              <w:t xml:space="preserve"> de mercancías y traslado de las mismas.</w:t>
            </w:r>
          </w:p>
          <w:p w:rsidR="005875EC" w:rsidRPr="008B4C83" w:rsidRDefault="005875EC" w:rsidP="00532DD2">
            <w:pPr>
              <w:pStyle w:val="Textoindependiente3"/>
              <w:ind w:left="360"/>
              <w:rPr>
                <w:rFonts w:ascii="Verdana" w:hAnsi="Verdana"/>
                <w:bCs/>
                <w:i/>
                <w:szCs w:val="18"/>
              </w:rPr>
            </w:pPr>
          </w:p>
          <w:p w:rsidR="005875EC" w:rsidRDefault="005875EC" w:rsidP="00A86B5F">
            <w:pPr>
              <w:pStyle w:val="Textoindependiente3"/>
              <w:numPr>
                <w:ilvl w:val="0"/>
                <w:numId w:val="3"/>
              </w:numPr>
              <w:rPr>
                <w:rFonts w:ascii="Verdana" w:hAnsi="Verdana"/>
                <w:bCs/>
                <w:i/>
                <w:szCs w:val="18"/>
              </w:rPr>
            </w:pPr>
            <w:r w:rsidRPr="005F3935">
              <w:rPr>
                <w:rFonts w:ascii="Verdana" w:hAnsi="Verdana"/>
                <w:bCs/>
                <w:i/>
                <w:szCs w:val="18"/>
              </w:rPr>
              <w:t>Buen Comportamiento del mismo</w:t>
            </w:r>
          </w:p>
          <w:p w:rsidR="005875EC" w:rsidRDefault="005875EC" w:rsidP="00532DD2">
            <w:pPr>
              <w:pStyle w:val="Prrafodelista"/>
              <w:rPr>
                <w:rFonts w:ascii="Verdana" w:hAnsi="Verdana"/>
                <w:bCs/>
                <w:i/>
                <w:szCs w:val="18"/>
              </w:rPr>
            </w:pPr>
          </w:p>
          <w:p w:rsidR="005875EC" w:rsidRDefault="005875EC" w:rsidP="00A86B5F">
            <w:pPr>
              <w:pStyle w:val="Textoindependiente3"/>
              <w:numPr>
                <w:ilvl w:val="0"/>
                <w:numId w:val="3"/>
              </w:numPr>
              <w:rPr>
                <w:rFonts w:ascii="Verdana" w:hAnsi="Verdana"/>
                <w:bCs/>
                <w:i/>
                <w:szCs w:val="18"/>
              </w:rPr>
            </w:pPr>
            <w:r w:rsidRPr="005F3935">
              <w:rPr>
                <w:rFonts w:ascii="Verdana" w:hAnsi="Verdana"/>
                <w:bCs/>
                <w:i/>
                <w:szCs w:val="18"/>
              </w:rPr>
              <w:t>Buenas Relaciones Humanas en Atención al Personal</w:t>
            </w:r>
          </w:p>
          <w:p w:rsidR="005875EC" w:rsidRDefault="005875EC" w:rsidP="00532DD2">
            <w:pPr>
              <w:pStyle w:val="Prrafodelista"/>
              <w:rPr>
                <w:rFonts w:ascii="Verdana" w:hAnsi="Verdana"/>
                <w:bCs/>
                <w:i/>
                <w:szCs w:val="18"/>
              </w:rPr>
            </w:pPr>
          </w:p>
          <w:p w:rsidR="005875EC" w:rsidRDefault="005875EC" w:rsidP="00A86B5F">
            <w:pPr>
              <w:pStyle w:val="Textoindependiente3"/>
              <w:numPr>
                <w:ilvl w:val="0"/>
                <w:numId w:val="3"/>
              </w:numPr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Reparación de daños a muebles o enseres por descuido o negligencia de su personal.</w:t>
            </w:r>
          </w:p>
          <w:p w:rsidR="005875EC" w:rsidRDefault="005875EC" w:rsidP="00532DD2">
            <w:pPr>
              <w:pStyle w:val="Prrafodelista"/>
              <w:rPr>
                <w:rFonts w:ascii="Verdana" w:hAnsi="Verdana"/>
                <w:bCs/>
                <w:i/>
                <w:szCs w:val="18"/>
              </w:rPr>
            </w:pPr>
          </w:p>
          <w:p w:rsidR="005875EC" w:rsidRPr="000E2CA7" w:rsidRDefault="005875EC" w:rsidP="00532DD2">
            <w:pPr>
              <w:pStyle w:val="Textoindependiente3"/>
              <w:ind w:left="720"/>
              <w:rPr>
                <w:rFonts w:ascii="Verdana" w:hAnsi="Verdana"/>
                <w:bCs/>
                <w:i/>
                <w:szCs w:val="18"/>
              </w:rPr>
            </w:pPr>
          </w:p>
        </w:tc>
        <w:tc>
          <w:tcPr>
            <w:tcW w:w="2978" w:type="dxa"/>
          </w:tcPr>
          <w:p w:rsidR="005875EC" w:rsidRPr="008B4C83" w:rsidRDefault="005875EC" w:rsidP="00532DD2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</w:tc>
      </w:tr>
      <w:tr w:rsidR="005875EC" w:rsidRPr="000E2CA7" w:rsidTr="005875EC">
        <w:trPr>
          <w:cantSplit/>
          <w:trHeight w:val="459"/>
        </w:trPr>
        <w:tc>
          <w:tcPr>
            <w:tcW w:w="7798" w:type="dxa"/>
            <w:shd w:val="clear" w:color="auto" w:fill="1F3864" w:themeFill="accent5" w:themeFillShade="80"/>
            <w:vAlign w:val="center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IV. CONDICIONES DEL SERVICIO</w:t>
            </w:r>
          </w:p>
        </w:tc>
        <w:tc>
          <w:tcPr>
            <w:tcW w:w="2978" w:type="dxa"/>
            <w:shd w:val="clear" w:color="auto" w:fill="1F3864" w:themeFill="accent5" w:themeFillShade="80"/>
          </w:tcPr>
          <w:p w:rsidR="005875EC" w:rsidRPr="000E2CA7" w:rsidRDefault="005875EC" w:rsidP="00532DD2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color w:val="FFFFFF"/>
                <w:szCs w:val="18"/>
              </w:rPr>
            </w:pPr>
          </w:p>
        </w:tc>
      </w:tr>
      <w:tr w:rsidR="005875EC" w:rsidRPr="000E2CA7" w:rsidTr="005875EC">
        <w:trPr>
          <w:cantSplit/>
          <w:trHeight w:val="397"/>
        </w:trPr>
        <w:tc>
          <w:tcPr>
            <w:tcW w:w="779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875EC" w:rsidRPr="000E2CA7" w:rsidRDefault="005875EC" w:rsidP="00A86B5F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FORMALIZACIÓN DEL PROCESO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875EC" w:rsidRDefault="005875EC" w:rsidP="005875EC">
            <w:pPr>
              <w:pStyle w:val="Textoindependiente3"/>
              <w:ind w:left="72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397"/>
        </w:trPr>
        <w:tc>
          <w:tcPr>
            <w:tcW w:w="7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5EC" w:rsidRPr="00E73561" w:rsidRDefault="005875EC" w:rsidP="00532DD2">
            <w:pPr>
              <w:pStyle w:val="Textoindependiente3"/>
              <w:rPr>
                <w:rFonts w:ascii="Verdana" w:hAnsi="Verdana"/>
                <w:bCs/>
                <w:szCs w:val="18"/>
              </w:rPr>
            </w:pPr>
            <w:r w:rsidRPr="00E73561">
              <w:rPr>
                <w:rFonts w:ascii="Verdana" w:hAnsi="Verdana"/>
                <w:bCs/>
                <w:szCs w:val="18"/>
              </w:rPr>
              <w:t>Se formalizara por mediante Contrato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875EC" w:rsidRPr="00E73561" w:rsidRDefault="005875EC" w:rsidP="00532DD2">
            <w:pPr>
              <w:pStyle w:val="Textoindependiente3"/>
              <w:rPr>
                <w:rFonts w:ascii="Verdana" w:hAnsi="Verdana"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397"/>
        </w:trPr>
        <w:tc>
          <w:tcPr>
            <w:tcW w:w="779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875EC" w:rsidRPr="000E2CA7" w:rsidRDefault="005875EC" w:rsidP="00A86B5F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PLAZO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875EC" w:rsidRPr="000E2CA7" w:rsidRDefault="005875EC" w:rsidP="005875EC">
            <w:pPr>
              <w:pStyle w:val="Textoindependiente3"/>
              <w:ind w:left="72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794"/>
        </w:trPr>
        <w:tc>
          <w:tcPr>
            <w:tcW w:w="7798" w:type="dxa"/>
            <w:tcBorders>
              <w:bottom w:val="single" w:sz="4" w:space="0" w:color="auto"/>
            </w:tcBorders>
            <w:vAlign w:val="center"/>
          </w:tcPr>
          <w:p w:rsidR="005875EC" w:rsidRPr="00E73561" w:rsidRDefault="005875EC" w:rsidP="00532DD2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  <w:r w:rsidRPr="00E73561">
              <w:rPr>
                <w:rFonts w:ascii="Verdana" w:hAnsi="Verdana"/>
                <w:bCs/>
                <w:iCs/>
                <w:szCs w:val="18"/>
              </w:rPr>
              <w:t>El plazo del servicio será a partir de la firma del contrato hasta el 31 de diciembre de la gestión 2022, o hasta acabar el límite presupuestario</w:t>
            </w:r>
            <w:r>
              <w:rPr>
                <w:rFonts w:ascii="Verdana" w:hAnsi="Verdana"/>
                <w:bCs/>
                <w:iCs/>
                <w:szCs w:val="18"/>
              </w:rPr>
              <w:t>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875EC" w:rsidRPr="00E73561" w:rsidRDefault="005875EC" w:rsidP="00532DD2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</w:p>
        </w:tc>
      </w:tr>
      <w:tr w:rsidR="005875EC" w:rsidRPr="000C5D2E" w:rsidTr="005875EC">
        <w:trPr>
          <w:cantSplit/>
          <w:trHeight w:val="433"/>
        </w:trPr>
        <w:tc>
          <w:tcPr>
            <w:tcW w:w="779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875EC" w:rsidRPr="000C5D2E" w:rsidRDefault="005875EC" w:rsidP="00A86B5F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iCs/>
                <w:szCs w:val="18"/>
              </w:rPr>
            </w:pPr>
            <w:r w:rsidRPr="000C5D2E">
              <w:rPr>
                <w:rFonts w:ascii="Verdana" w:hAnsi="Verdana"/>
                <w:b/>
                <w:bCs/>
                <w:iCs/>
                <w:szCs w:val="18"/>
              </w:rPr>
              <w:t>ANTICIPO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875EC" w:rsidRPr="000C5D2E" w:rsidRDefault="005875EC" w:rsidP="005875EC">
            <w:pPr>
              <w:pStyle w:val="Textoindependiente3"/>
              <w:ind w:left="720"/>
              <w:rPr>
                <w:rFonts w:ascii="Verdana" w:hAnsi="Verdana"/>
                <w:b/>
                <w:bCs/>
                <w:iCs/>
                <w:szCs w:val="18"/>
              </w:rPr>
            </w:pPr>
          </w:p>
        </w:tc>
      </w:tr>
      <w:tr w:rsidR="005875EC" w:rsidRPr="000E2CA7" w:rsidTr="005875EC">
        <w:trPr>
          <w:cantSplit/>
          <w:trHeight w:val="473"/>
        </w:trPr>
        <w:tc>
          <w:tcPr>
            <w:tcW w:w="7798" w:type="dxa"/>
            <w:tcBorders>
              <w:bottom w:val="single" w:sz="4" w:space="0" w:color="auto"/>
            </w:tcBorders>
            <w:vAlign w:val="center"/>
          </w:tcPr>
          <w:p w:rsidR="005875EC" w:rsidRPr="00E73561" w:rsidRDefault="005875EC" w:rsidP="00532DD2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  <w:r>
              <w:rPr>
                <w:rFonts w:ascii="Verdana" w:hAnsi="Verdana"/>
                <w:bCs/>
                <w:iCs/>
                <w:szCs w:val="18"/>
              </w:rPr>
              <w:t>No aplica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875EC" w:rsidRDefault="005875EC" w:rsidP="00532DD2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</w:p>
        </w:tc>
      </w:tr>
      <w:tr w:rsidR="005875EC" w:rsidRPr="000E2CA7" w:rsidTr="005875EC">
        <w:trPr>
          <w:cantSplit/>
          <w:trHeight w:val="397"/>
        </w:trPr>
        <w:tc>
          <w:tcPr>
            <w:tcW w:w="7798" w:type="dxa"/>
            <w:shd w:val="clear" w:color="auto" w:fill="DEEAF6" w:themeFill="accent1" w:themeFillTint="33"/>
            <w:vAlign w:val="center"/>
          </w:tcPr>
          <w:p w:rsidR="005875EC" w:rsidRPr="000E2CA7" w:rsidRDefault="005875EC" w:rsidP="00A86B5F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GARANTIAS 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5875EC" w:rsidRPr="000E2CA7" w:rsidRDefault="005875EC" w:rsidP="005875EC">
            <w:pPr>
              <w:pStyle w:val="Textoindependiente3"/>
              <w:ind w:left="72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1298"/>
        </w:trPr>
        <w:tc>
          <w:tcPr>
            <w:tcW w:w="7798" w:type="dxa"/>
            <w:tcBorders>
              <w:bottom w:val="single" w:sz="4" w:space="0" w:color="auto"/>
            </w:tcBorders>
            <w:vAlign w:val="center"/>
          </w:tcPr>
          <w:p w:rsidR="005875EC" w:rsidRPr="000E2CA7" w:rsidRDefault="005875EC" w:rsidP="00532DD2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Garantía de cumplimiento de contrato equivalente al 7% del monto concretado, esta garantía podrá ser presentada siempre y cuando cumpla las características de renovable, irrevocable y de ejecución inmediata emitida a nombre de la entidad, vigente durante la ejecución del mismo, o en su defecto solicitar la retención del 7% en caso de pagos parciales. 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875EC" w:rsidRDefault="005875EC" w:rsidP="00532DD2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</w:tc>
      </w:tr>
      <w:tr w:rsidR="005875EC" w:rsidRPr="000E2CA7" w:rsidTr="005875EC">
        <w:trPr>
          <w:cantSplit/>
          <w:trHeight w:val="397"/>
        </w:trPr>
        <w:tc>
          <w:tcPr>
            <w:tcW w:w="779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875EC" w:rsidRPr="000E2CA7" w:rsidRDefault="005875EC" w:rsidP="00A86B5F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LUGAR DONDE SE EJECUTARÁ EL SERVICIO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875EC" w:rsidRPr="000E2CA7" w:rsidRDefault="005875EC" w:rsidP="005875EC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4295"/>
        </w:trPr>
        <w:tc>
          <w:tcPr>
            <w:tcW w:w="7798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page" w:horzAnchor="margin" w:tblpY="4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3118"/>
              <w:gridCol w:w="2268"/>
            </w:tblGrid>
            <w:tr w:rsidR="005875EC" w:rsidTr="005875EC">
              <w:tc>
                <w:tcPr>
                  <w:tcW w:w="1555" w:type="dxa"/>
                  <w:shd w:val="clear" w:color="auto" w:fill="DEEAF6" w:themeFill="accent1" w:themeFillTint="33"/>
                </w:tcPr>
                <w:p w:rsidR="005875EC" w:rsidRP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iCs/>
                      <w:szCs w:val="18"/>
                    </w:rPr>
                  </w:pPr>
                  <w:r w:rsidRPr="005875EC">
                    <w:rPr>
                      <w:rFonts w:ascii="Verdana" w:hAnsi="Verdana"/>
                      <w:b/>
                      <w:bCs/>
                      <w:iCs/>
                      <w:szCs w:val="18"/>
                    </w:rPr>
                    <w:t>CAMION</w:t>
                  </w:r>
                </w:p>
              </w:tc>
              <w:tc>
                <w:tcPr>
                  <w:tcW w:w="3118" w:type="dxa"/>
                  <w:shd w:val="clear" w:color="auto" w:fill="DEEAF6" w:themeFill="accent1" w:themeFillTint="33"/>
                </w:tcPr>
                <w:p w:rsidR="005875EC" w:rsidRP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iCs/>
                      <w:szCs w:val="18"/>
                    </w:rPr>
                  </w:pPr>
                  <w:r w:rsidRPr="005875EC">
                    <w:rPr>
                      <w:rFonts w:ascii="Verdana" w:hAnsi="Verdana"/>
                      <w:b/>
                      <w:bCs/>
                      <w:iCs/>
                      <w:szCs w:val="18"/>
                    </w:rPr>
                    <w:t>RECORRIDO</w:t>
                  </w: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875EC" w:rsidRP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iCs/>
                      <w:szCs w:val="18"/>
                    </w:rPr>
                  </w:pPr>
                  <w:r w:rsidRPr="005875EC">
                    <w:rPr>
                      <w:rFonts w:ascii="Verdana" w:hAnsi="Verdana"/>
                      <w:b/>
                      <w:bCs/>
                      <w:iCs/>
                      <w:szCs w:val="18"/>
                    </w:rPr>
                    <w:t>VIAJES APROXIMADOS</w:t>
                  </w:r>
                </w:p>
              </w:tc>
            </w:tr>
            <w:tr w:rsidR="005875EC" w:rsidTr="005875EC">
              <w:trPr>
                <w:trHeight w:val="539"/>
              </w:trPr>
              <w:tc>
                <w:tcPr>
                  <w:tcW w:w="1555" w:type="dxa"/>
                  <w:vMerge w:val="restart"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Capacidad de 8toneladas y de 40mts3</w:t>
                  </w:r>
                </w:p>
              </w:tc>
              <w:tc>
                <w:tcPr>
                  <w:tcW w:w="3118" w:type="dxa"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SANTA CRUZ – URBANO POR O HORAS</w:t>
                  </w:r>
                </w:p>
              </w:tc>
              <w:tc>
                <w:tcPr>
                  <w:tcW w:w="2268" w:type="dxa"/>
                </w:tcPr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83</w:t>
                  </w:r>
                </w:p>
              </w:tc>
            </w:tr>
            <w:tr w:rsidR="005875EC" w:rsidTr="005875EC">
              <w:trPr>
                <w:trHeight w:val="419"/>
              </w:trPr>
              <w:tc>
                <w:tcPr>
                  <w:tcW w:w="1555" w:type="dxa"/>
                  <w:vMerge/>
                </w:tcPr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SANTA CRUZ – MONTERO</w:t>
                  </w:r>
                </w:p>
              </w:tc>
              <w:tc>
                <w:tcPr>
                  <w:tcW w:w="2268" w:type="dxa"/>
                </w:tcPr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8</w:t>
                  </w:r>
                </w:p>
              </w:tc>
            </w:tr>
            <w:tr w:rsidR="005875EC" w:rsidTr="005875EC">
              <w:trPr>
                <w:trHeight w:val="410"/>
              </w:trPr>
              <w:tc>
                <w:tcPr>
                  <w:tcW w:w="1555" w:type="dxa"/>
                  <w:vMerge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SANTA CRUZ – SAN RAMON</w:t>
                  </w:r>
                </w:p>
              </w:tc>
              <w:tc>
                <w:tcPr>
                  <w:tcW w:w="2268" w:type="dxa"/>
                </w:tcPr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5</w:t>
                  </w:r>
                </w:p>
              </w:tc>
            </w:tr>
            <w:tr w:rsidR="005875EC" w:rsidTr="005875EC">
              <w:trPr>
                <w:trHeight w:val="417"/>
              </w:trPr>
              <w:tc>
                <w:tcPr>
                  <w:tcW w:w="1555" w:type="dxa"/>
                  <w:vMerge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SANTA CRUZ - MAIRANA</w:t>
                  </w:r>
                </w:p>
              </w:tc>
              <w:tc>
                <w:tcPr>
                  <w:tcW w:w="2268" w:type="dxa"/>
                </w:tcPr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3</w:t>
                  </w:r>
                </w:p>
              </w:tc>
            </w:tr>
            <w:tr w:rsidR="005875EC" w:rsidTr="005875EC">
              <w:trPr>
                <w:trHeight w:val="409"/>
              </w:trPr>
              <w:tc>
                <w:tcPr>
                  <w:tcW w:w="1555" w:type="dxa"/>
                  <w:vMerge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SANTA CRUZ – SAN IGNACIO</w:t>
                  </w:r>
                </w:p>
              </w:tc>
              <w:tc>
                <w:tcPr>
                  <w:tcW w:w="2268" w:type="dxa"/>
                </w:tcPr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2</w:t>
                  </w:r>
                </w:p>
              </w:tc>
            </w:tr>
            <w:tr w:rsidR="005875EC" w:rsidTr="005875EC">
              <w:trPr>
                <w:trHeight w:val="428"/>
              </w:trPr>
              <w:tc>
                <w:tcPr>
                  <w:tcW w:w="1555" w:type="dxa"/>
                  <w:vMerge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SANTA CRUZ - CAMIRI</w:t>
                  </w:r>
                </w:p>
              </w:tc>
              <w:tc>
                <w:tcPr>
                  <w:tcW w:w="2268" w:type="dxa"/>
                </w:tcPr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2</w:t>
                  </w:r>
                </w:p>
              </w:tc>
            </w:tr>
            <w:tr w:rsidR="005875EC" w:rsidTr="005875EC">
              <w:trPr>
                <w:trHeight w:val="475"/>
              </w:trPr>
              <w:tc>
                <w:tcPr>
                  <w:tcW w:w="1555" w:type="dxa"/>
                  <w:vMerge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5875EC" w:rsidRDefault="005875EC" w:rsidP="005875EC">
                  <w:pPr>
                    <w:pStyle w:val="Textoindependiente3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 xml:space="preserve">SANTA CRUZ – ROBORE BRIGADA </w:t>
                  </w:r>
                </w:p>
              </w:tc>
              <w:tc>
                <w:tcPr>
                  <w:tcW w:w="2268" w:type="dxa"/>
                </w:tcPr>
                <w:p w:rsidR="005875EC" w:rsidRDefault="005875EC" w:rsidP="005875EC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Cs w:val="18"/>
                    </w:rPr>
                    <w:t>2</w:t>
                  </w:r>
                </w:p>
              </w:tc>
            </w:tr>
          </w:tbl>
          <w:p w:rsidR="005875EC" w:rsidRPr="000E2CA7" w:rsidRDefault="005875EC" w:rsidP="00532DD2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>Previa Coordinación con la Distribuidora de la Regional de Santa Cruz.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875EC" w:rsidRDefault="005875EC"/>
        </w:tc>
      </w:tr>
      <w:tr w:rsidR="005875EC" w:rsidRPr="000E2CA7" w:rsidTr="005875EC">
        <w:trPr>
          <w:cantSplit/>
          <w:trHeight w:val="397"/>
        </w:trPr>
        <w:tc>
          <w:tcPr>
            <w:tcW w:w="779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875EC" w:rsidRPr="000E2CA7" w:rsidRDefault="005875EC" w:rsidP="00A86B5F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lastRenderedPageBreak/>
              <w:t xml:space="preserve"> RÉGIMEN DE MULTAS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875EC" w:rsidRPr="000E2CA7" w:rsidRDefault="005875EC" w:rsidP="005875EC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624"/>
        </w:trPr>
        <w:tc>
          <w:tcPr>
            <w:tcW w:w="7798" w:type="dxa"/>
            <w:tcBorders>
              <w:bottom w:val="single" w:sz="4" w:space="0" w:color="auto"/>
            </w:tcBorders>
            <w:vAlign w:val="center"/>
          </w:tcPr>
          <w:p w:rsidR="005875EC" w:rsidRPr="000E2CA7" w:rsidRDefault="005875EC" w:rsidP="002C68A3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Se aplicara el 1% por día de incumplimiento por cada día de retraso, la suma de los mismos no podrá exceder el 20% del monto total.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875EC" w:rsidRDefault="005875EC" w:rsidP="002C68A3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</w:tc>
      </w:tr>
      <w:tr w:rsidR="005875EC" w:rsidRPr="000E2CA7" w:rsidTr="005875EC">
        <w:trPr>
          <w:cantSplit/>
          <w:trHeight w:val="397"/>
        </w:trPr>
        <w:tc>
          <w:tcPr>
            <w:tcW w:w="7798" w:type="dxa"/>
            <w:shd w:val="clear" w:color="auto" w:fill="DEEAF6" w:themeFill="accent1" w:themeFillTint="33"/>
            <w:vAlign w:val="center"/>
          </w:tcPr>
          <w:p w:rsidR="005875EC" w:rsidRPr="000E2CA7" w:rsidRDefault="005875EC" w:rsidP="00A86B5F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FORMA DE PAGO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5875EC" w:rsidRPr="000E2CA7" w:rsidRDefault="005875EC" w:rsidP="005875EC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1629"/>
        </w:trPr>
        <w:tc>
          <w:tcPr>
            <w:tcW w:w="7798" w:type="dxa"/>
            <w:tcBorders>
              <w:bottom w:val="single" w:sz="4" w:space="0" w:color="auto"/>
            </w:tcBorders>
            <w:vAlign w:val="center"/>
          </w:tcPr>
          <w:p w:rsidR="005875EC" w:rsidRDefault="005875EC" w:rsidP="00532DD2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P</w:t>
            </w:r>
            <w:r>
              <w:rPr>
                <w:rFonts w:ascii="Verdana" w:hAnsi="Verdana"/>
                <w:i/>
                <w:iCs/>
                <w:szCs w:val="18"/>
              </w:rPr>
              <w:t>agos Parciales vía SIGEP, previo</w:t>
            </w:r>
            <w:r w:rsidRPr="00782F64">
              <w:rPr>
                <w:rFonts w:ascii="Verdana" w:hAnsi="Verdana"/>
                <w:i/>
                <w:iCs/>
                <w:szCs w:val="18"/>
              </w:rPr>
              <w:t xml:space="preserve"> emisión del informe de con</w:t>
            </w:r>
            <w:r>
              <w:rPr>
                <w:rFonts w:ascii="Verdana" w:hAnsi="Verdana"/>
                <w:i/>
                <w:iCs/>
                <w:szCs w:val="18"/>
              </w:rPr>
              <w:t>formidad por el responsable de recepción (fiscal de servicio) y nota de solicitud de pago de la empresa con la remisión de factura a nombre de Servicio de Desarrollo de las Empresas Publicas Productivas – SEDEM, NIT 176688020. Caso contrario se harán los descuentos impositivos de acuerdo a ley.</w:t>
            </w:r>
          </w:p>
          <w:p w:rsidR="005875EC" w:rsidRPr="00782F64" w:rsidRDefault="005875EC" w:rsidP="00532DD2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>
              <w:rPr>
                <w:rFonts w:ascii="Verdana" w:hAnsi="Verdana"/>
                <w:i/>
                <w:iCs/>
                <w:szCs w:val="18"/>
              </w:rPr>
              <w:t>El pago mensual dependerá de los fletes transportados.</w:t>
            </w:r>
          </w:p>
          <w:p w:rsidR="005875EC" w:rsidRPr="000E2CA7" w:rsidRDefault="005875EC" w:rsidP="00532DD2">
            <w:pPr>
              <w:pStyle w:val="Textoindependiente3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El pago se realizará en bolivianos.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875EC" w:rsidRPr="00782F64" w:rsidRDefault="005875EC" w:rsidP="00532DD2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</w:p>
        </w:tc>
      </w:tr>
      <w:tr w:rsidR="005875EC" w:rsidRPr="000E2CA7" w:rsidTr="005875EC">
        <w:trPr>
          <w:cantSplit/>
          <w:trHeight w:val="397"/>
        </w:trPr>
        <w:tc>
          <w:tcPr>
            <w:tcW w:w="7798" w:type="dxa"/>
            <w:shd w:val="clear" w:color="auto" w:fill="DEEAF6" w:themeFill="accent1" w:themeFillTint="33"/>
            <w:vAlign w:val="center"/>
          </w:tcPr>
          <w:p w:rsidR="005875EC" w:rsidRPr="000E2CA7" w:rsidRDefault="005875EC" w:rsidP="00A86B5F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Cs w:val="18"/>
              </w:rPr>
              <w:t xml:space="preserve">SEGUROS 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5875EC" w:rsidRPr="000E2CA7" w:rsidRDefault="005875EC" w:rsidP="005875EC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624"/>
        </w:trPr>
        <w:tc>
          <w:tcPr>
            <w:tcW w:w="7798" w:type="dxa"/>
            <w:vAlign w:val="center"/>
          </w:tcPr>
          <w:p w:rsidR="005875EC" w:rsidRDefault="005875EC" w:rsidP="00532DD2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 w:rsidRPr="00782F64">
              <w:rPr>
                <w:rFonts w:ascii="Verdana" w:hAnsi="Verdana"/>
                <w:bCs/>
                <w:szCs w:val="18"/>
              </w:rPr>
              <w:t>Los servicios prestados deben incluir adicionalmente a los fletes y encomiendas, un seguro de transporte contra todo riesgo por pérdida, robo, hurto, extravío, sustracción y deterioro total o parcial del material sujeto a envío por parte de la empresa de Transporte</w:t>
            </w:r>
            <w:r>
              <w:rPr>
                <w:rFonts w:ascii="Verdana" w:hAnsi="Verdana"/>
                <w:bCs/>
                <w:szCs w:val="18"/>
              </w:rPr>
              <w:t xml:space="preserve">. </w:t>
            </w:r>
          </w:p>
          <w:p w:rsidR="005875EC" w:rsidRPr="000E2CA7" w:rsidRDefault="005875EC" w:rsidP="00532DD2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El mismo</w:t>
            </w:r>
            <w:r w:rsidRPr="0078253A">
              <w:rPr>
                <w:rFonts w:ascii="Verdana" w:hAnsi="Verdana"/>
                <w:bCs/>
                <w:szCs w:val="18"/>
              </w:rPr>
              <w:t xml:space="preserve"> deberá ser obtenida bajo los términos establecidos para la prestación del Servicio y ser aprobado por la persona designada como fiscal de servicio por un valor de </w:t>
            </w:r>
            <w:r>
              <w:rPr>
                <w:rFonts w:ascii="Verdana" w:hAnsi="Verdana"/>
                <w:bCs/>
                <w:szCs w:val="18"/>
              </w:rPr>
              <w:t>10000</w:t>
            </w:r>
            <w:r w:rsidRPr="0078253A">
              <w:rPr>
                <w:rFonts w:ascii="Verdana" w:hAnsi="Verdana"/>
                <w:bCs/>
                <w:szCs w:val="18"/>
              </w:rPr>
              <w:t xml:space="preserve"> $</w:t>
            </w:r>
            <w:proofErr w:type="spellStart"/>
            <w:r w:rsidRPr="0078253A">
              <w:rPr>
                <w:rFonts w:ascii="Verdana" w:hAnsi="Verdana"/>
                <w:bCs/>
                <w:szCs w:val="18"/>
              </w:rPr>
              <w:t>us</w:t>
            </w:r>
            <w:proofErr w:type="spellEnd"/>
            <w:r w:rsidRPr="0078253A">
              <w:rPr>
                <w:rFonts w:ascii="Verdana" w:hAnsi="Verdana"/>
                <w:bCs/>
                <w:szCs w:val="18"/>
              </w:rPr>
              <w:t xml:space="preserve"> o su equivalente en bolivianos.</w:t>
            </w:r>
          </w:p>
        </w:tc>
        <w:tc>
          <w:tcPr>
            <w:tcW w:w="2978" w:type="dxa"/>
          </w:tcPr>
          <w:p w:rsidR="005875EC" w:rsidRPr="00782F64" w:rsidRDefault="005875EC" w:rsidP="00532DD2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</w:p>
        </w:tc>
      </w:tr>
      <w:tr w:rsidR="005875EC" w:rsidRPr="000C5D2E" w:rsidTr="005875EC">
        <w:trPr>
          <w:cantSplit/>
          <w:trHeight w:val="624"/>
        </w:trPr>
        <w:tc>
          <w:tcPr>
            <w:tcW w:w="7798" w:type="dxa"/>
            <w:shd w:val="clear" w:color="auto" w:fill="DEEAF6" w:themeFill="accent1" w:themeFillTint="33"/>
            <w:vAlign w:val="center"/>
          </w:tcPr>
          <w:p w:rsidR="005875EC" w:rsidRPr="000C5D2E" w:rsidRDefault="005875EC" w:rsidP="00A86B5F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Cs w:val="18"/>
              </w:rPr>
            </w:pPr>
            <w:r w:rsidRPr="000C5D2E">
              <w:rPr>
                <w:rFonts w:ascii="Verdana" w:hAnsi="Verdana"/>
                <w:b/>
                <w:bCs/>
                <w:szCs w:val="18"/>
              </w:rPr>
              <w:t>PRECIO REFERENCIAL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5875EC" w:rsidRPr="000C5D2E" w:rsidRDefault="005875EC" w:rsidP="005875E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5875EC" w:rsidRPr="000E2CA7" w:rsidTr="005875EC">
        <w:trPr>
          <w:cantSplit/>
          <w:trHeight w:val="624"/>
        </w:trPr>
        <w:tc>
          <w:tcPr>
            <w:tcW w:w="7798" w:type="dxa"/>
            <w:vAlign w:val="center"/>
          </w:tcPr>
          <w:p w:rsidR="005875EC" w:rsidRDefault="005875EC" w:rsidP="002C68A3">
            <w:pPr>
              <w:pStyle w:val="Textoindependiente3"/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 xml:space="preserve">El precio referencial total del presente proceso de contratación directa asciende hasta Bs.- 86.050,00(Ochenta y seis mil cincuenta 00/100 bolivianos) </w:t>
            </w:r>
          </w:p>
        </w:tc>
        <w:tc>
          <w:tcPr>
            <w:tcW w:w="2978" w:type="dxa"/>
          </w:tcPr>
          <w:p w:rsidR="005875EC" w:rsidRDefault="005875EC" w:rsidP="002C68A3">
            <w:pPr>
              <w:pStyle w:val="Textoindependiente3"/>
              <w:rPr>
                <w:rFonts w:ascii="Verdana" w:hAnsi="Verdana"/>
                <w:bCs/>
                <w:szCs w:val="18"/>
              </w:rPr>
            </w:pPr>
          </w:p>
        </w:tc>
      </w:tr>
    </w:tbl>
    <w:p w:rsidR="00A86B5F" w:rsidRDefault="00A86B5F" w:rsidP="00A86B5F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F3238" w:rsidRDefault="000F3238"/>
    <w:sectPr w:rsidR="000F3238" w:rsidSect="00E979AA">
      <w:headerReference w:type="default" r:id="rId7"/>
      <w:footerReference w:type="default" r:id="rId8"/>
      <w:pgSz w:w="12242" w:h="15842" w:code="1"/>
      <w:pgMar w:top="567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61" w:rsidRDefault="00A92161" w:rsidP="000958F2">
      <w:r>
        <w:separator/>
      </w:r>
    </w:p>
  </w:endnote>
  <w:endnote w:type="continuationSeparator" w:id="0">
    <w:p w:rsidR="00A92161" w:rsidRDefault="00A92161" w:rsidP="000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Default="00A92161">
    <w:pPr>
      <w:pStyle w:val="Piedepgina"/>
      <w:framePr w:wrap="around" w:vAnchor="text" w:hAnchor="margin" w:xAlign="right" w:y="1"/>
      <w:rPr>
        <w:rStyle w:val="Nmerodepgina"/>
        <w:sz w:val="16"/>
      </w:rPr>
    </w:pPr>
  </w:p>
  <w:p w:rsidR="00D1337A" w:rsidRDefault="006D1092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61" w:rsidRDefault="00A92161" w:rsidP="000958F2">
      <w:r>
        <w:separator/>
      </w:r>
    </w:p>
  </w:footnote>
  <w:footnote w:type="continuationSeparator" w:id="0">
    <w:p w:rsidR="00A92161" w:rsidRDefault="00A92161" w:rsidP="0009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7"/>
      <w:gridCol w:w="4303"/>
      <w:gridCol w:w="2561"/>
    </w:tblGrid>
    <w:tr w:rsidR="00650709" w:rsidRPr="00A94025" w:rsidTr="00EC6F10">
      <w:trPr>
        <w:trHeight w:val="1037"/>
      </w:trPr>
      <w:tc>
        <w:tcPr>
          <w:tcW w:w="2917" w:type="dxa"/>
          <w:shd w:val="clear" w:color="auto" w:fill="auto"/>
          <w:vAlign w:val="center"/>
        </w:tcPr>
        <w:p w:rsidR="00650709" w:rsidRPr="00A94025" w:rsidRDefault="006D1092" w:rsidP="00650709">
          <w:pPr>
            <w:pStyle w:val="Encabezado"/>
            <w:ind w:left="-132"/>
            <w:jc w:val="center"/>
            <w:rPr>
              <w:color w:val="000000" w:themeColor="text1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2FC1320D" wp14:editId="21A9D91E">
                <wp:extent cx="1657350" cy="7359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294"/>
                        <a:stretch/>
                      </pic:blipFill>
                      <pic:spPr bwMode="auto">
                        <a:xfrm>
                          <a:off x="0" y="0"/>
                          <a:ext cx="1670128" cy="74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shd w:val="clear" w:color="auto" w:fill="auto"/>
          <w:vAlign w:val="center"/>
        </w:tcPr>
        <w:p w:rsidR="00650709" w:rsidRPr="00650709" w:rsidRDefault="006D1092" w:rsidP="009E4BBC">
          <w:pPr>
            <w:jc w:val="center"/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ESPECIFICACIONES TÉCNICAS</w:t>
          </w:r>
        </w:p>
        <w:p w:rsidR="00650709" w:rsidRPr="00A94025" w:rsidRDefault="006D1092" w:rsidP="00650709">
          <w:pPr>
            <w:jc w:val="center"/>
            <w:rPr>
              <w:rFonts w:ascii="Tahoma" w:hAnsi="Tahoma" w:cs="Tahoma"/>
              <w:b/>
              <w:color w:val="000000" w:themeColor="text1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PARA CONTRATACIÓN DE SERVICIOS</w:t>
          </w:r>
          <w:r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 xml:space="preserve"> DE TRANSPORTE</w:t>
          </w:r>
        </w:p>
      </w:tc>
      <w:tc>
        <w:tcPr>
          <w:tcW w:w="2561" w:type="dxa"/>
          <w:shd w:val="clear" w:color="auto" w:fill="auto"/>
          <w:vAlign w:val="center"/>
        </w:tcPr>
        <w:p w:rsidR="00650709" w:rsidRPr="00A94025" w:rsidRDefault="006D1092" w:rsidP="00650709">
          <w:pPr>
            <w:jc w:val="center"/>
            <w:rPr>
              <w:rFonts w:ascii="Tahoma" w:hAnsi="Tahoma" w:cs="Tahoma"/>
              <w:b/>
              <w:color w:val="000000" w:themeColor="text1"/>
              <w:sz w:val="18"/>
              <w:szCs w:val="18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0BFB16D0" wp14:editId="3AA6E4E8">
                <wp:extent cx="1428750" cy="562402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64" cy="6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709" w:rsidRDefault="00A921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CFF"/>
    <w:multiLevelType w:val="hybridMultilevel"/>
    <w:tmpl w:val="B7A827B4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35041F8"/>
    <w:multiLevelType w:val="hybridMultilevel"/>
    <w:tmpl w:val="1FA41C14"/>
    <w:lvl w:ilvl="0" w:tplc="68421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566E6"/>
    <w:multiLevelType w:val="hybridMultilevel"/>
    <w:tmpl w:val="5402517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06E1F"/>
    <w:multiLevelType w:val="hybridMultilevel"/>
    <w:tmpl w:val="1CEE4D74"/>
    <w:lvl w:ilvl="0" w:tplc="C3F6628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5F"/>
    <w:rsid w:val="000958F2"/>
    <w:rsid w:val="000F3238"/>
    <w:rsid w:val="00204BF4"/>
    <w:rsid w:val="002C68A3"/>
    <w:rsid w:val="00561D16"/>
    <w:rsid w:val="005875EC"/>
    <w:rsid w:val="006D1092"/>
    <w:rsid w:val="00902EB0"/>
    <w:rsid w:val="00A86B5F"/>
    <w:rsid w:val="00A92161"/>
    <w:rsid w:val="00C6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36E9-B8BF-4CE6-830E-8F79D4FB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6B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B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86B5F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rsid w:val="00A86B5F"/>
    <w:rPr>
      <w:rFonts w:ascii="Century Gothic" w:eastAsia="Times New Roman" w:hAnsi="Century Gothic" w:cs="Times New Roman"/>
      <w:lang w:eastAsia="es-ES"/>
    </w:rPr>
  </w:style>
  <w:style w:type="character" w:styleId="Nmerodepgina">
    <w:name w:val="page number"/>
    <w:basedOn w:val="Fuentedeprrafopredeter"/>
    <w:rsid w:val="00A86B5F"/>
  </w:style>
  <w:style w:type="paragraph" w:styleId="Textoindependiente3">
    <w:name w:val="Body Text 3"/>
    <w:basedOn w:val="Normal"/>
    <w:link w:val="Textoindependiente3Car"/>
    <w:rsid w:val="00A86B5F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A86B5F"/>
    <w:rPr>
      <w:rFonts w:ascii="Arial" w:eastAsia="Times New Roman" w:hAnsi="Arial" w:cs="Arial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A86B5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C. Garron Mamani</dc:creator>
  <cp:keywords/>
  <dc:description/>
  <cp:lastModifiedBy>David Espinoza Unzaga</cp:lastModifiedBy>
  <cp:revision>2</cp:revision>
  <dcterms:created xsi:type="dcterms:W3CDTF">2021-12-27T22:13:00Z</dcterms:created>
  <dcterms:modified xsi:type="dcterms:W3CDTF">2021-12-27T22:13:00Z</dcterms:modified>
</cp:coreProperties>
</file>